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09" w:rsidRDefault="00E055B8">
      <w:pPr>
        <w:framePr w:h="1286" w:wrap="around" w:hAnchor="margin" w:x="-5" w:y="6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95325" cy="809625"/>
            <wp:effectExtent l="0" t="0" r="9525" b="9525"/>
            <wp:docPr id="1" name="Картина 1" descr="C:\Users\MIHAEL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09" w:rsidRDefault="00BD420E">
      <w:pPr>
        <w:pStyle w:val="1"/>
        <w:shd w:val="clear" w:color="auto" w:fill="auto"/>
        <w:spacing w:after="1350"/>
        <w:ind w:left="20" w:right="4640"/>
      </w:pPr>
      <w:r>
        <w:rPr>
          <w:rStyle w:val="12pt"/>
        </w:rPr>
        <w:t xml:space="preserve">РЕПУБЛИКА БЪЛГАРИЯ </w:t>
      </w:r>
      <w:r>
        <w:t>Министерство на здравеопазването Министър на здравеопазването</w:t>
      </w:r>
    </w:p>
    <w:p w:rsidR="00891609" w:rsidRDefault="00BD420E">
      <w:pPr>
        <w:pStyle w:val="20"/>
        <w:shd w:val="clear" w:color="auto" w:fill="auto"/>
        <w:spacing w:before="0" w:after="193" w:line="220" w:lineRule="exact"/>
      </w:pPr>
      <w:r>
        <w:t>З А П О В Е Д</w:t>
      </w:r>
    </w:p>
    <w:p w:rsidR="00891609" w:rsidRDefault="00BD420E">
      <w:pPr>
        <w:pStyle w:val="30"/>
        <w:shd w:val="clear" w:color="auto" w:fill="auto"/>
        <w:spacing w:before="0" w:after="210" w:line="100" w:lineRule="exact"/>
        <w:ind w:left="5100"/>
      </w:pPr>
      <w:r>
        <w:t>29.7.2021 г.</w:t>
      </w:r>
    </w:p>
    <w:p w:rsidR="00891609" w:rsidRDefault="00BD420E">
      <w:pPr>
        <w:pStyle w:val="40"/>
        <w:shd w:val="clear" w:color="auto" w:fill="auto"/>
        <w:spacing w:before="0" w:after="0" w:line="300" w:lineRule="exact"/>
        <w:ind w:left="3260"/>
      </w:pPr>
      <w:r>
        <w:rPr>
          <w:rStyle w:val="4SegoeUI15pt"/>
        </w:rPr>
        <w:t xml:space="preserve">X </w:t>
      </w:r>
      <w:r>
        <w:t>РД-01-647/29.07.2021</w:t>
      </w:r>
    </w:p>
    <w:p w:rsidR="00891609" w:rsidRDefault="00BD420E">
      <w:pPr>
        <w:pStyle w:val="30"/>
        <w:shd w:val="clear" w:color="auto" w:fill="auto"/>
        <w:spacing w:before="0" w:after="0" w:line="158" w:lineRule="exact"/>
        <w:ind w:left="3600" w:right="5040"/>
      </w:pPr>
      <w:r>
        <w:t>документ, регистриран от:</w:t>
      </w:r>
    </w:p>
    <w:p w:rsidR="00891609" w:rsidRDefault="00BD420E">
      <w:pPr>
        <w:pStyle w:val="30"/>
        <w:shd w:val="clear" w:color="auto" w:fill="auto"/>
        <w:spacing w:before="0" w:after="457" w:line="158" w:lineRule="exact"/>
        <w:ind w:left="3260"/>
      </w:pPr>
      <w:r>
        <w:rPr>
          <w:lang w:val="en-US" w:eastAsia="en-US" w:bidi="en-US"/>
        </w:rPr>
        <w:t>Signed by: Ivo Cvetanov Manchev</w:t>
      </w:r>
    </w:p>
    <w:p w:rsidR="00891609" w:rsidRDefault="00BD420E">
      <w:pPr>
        <w:pStyle w:val="1"/>
        <w:shd w:val="clear" w:color="auto" w:fill="auto"/>
        <w:spacing w:after="1054" w:line="413" w:lineRule="exact"/>
        <w:ind w:left="20" w:right="20" w:firstLine="700"/>
        <w:jc w:val="both"/>
      </w:pPr>
      <w:r>
        <w:t xml:space="preserve">На основание чл. 61, ал. 2, чл. 63, ал. 4, 6 и 11 и чл. 63в от Закона за здравето, чл. 73 от Административнопроцесуалния кодекс, и във връзка с Решение № 547 на Министерския съвет от 28 юли 2021 г. </w:t>
      </w:r>
      <w: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</w:t>
      </w:r>
      <w:r>
        <w:t xml:space="preserve">2 на Министерския съвет от 15 юли 2020 г., Решение № 525 на Министерския съвет от 30 юли 2020 г., Решение № 609 на Министерския съвет от 28 август 2020 г., Решение № 673 на Министерския съвет от 25 септември 2020 г., Решение № 855 на Министерския съвет от </w:t>
      </w:r>
      <w:r>
        <w:t>25 ноември 2020 г., Решение № 72 на Министерския съвет от 26 януари 2021 г., Решение № 395 на Министерския съвет от 28 април 2021 г. и Решение № 426 на Министерския съвет от 26 май 2021 г. и предложение от Главния държавен здравен инспектор</w:t>
      </w:r>
    </w:p>
    <w:p w:rsidR="00891609" w:rsidRDefault="00BD420E">
      <w:pPr>
        <w:pStyle w:val="20"/>
        <w:shd w:val="clear" w:color="auto" w:fill="auto"/>
        <w:spacing w:before="0" w:after="444" w:line="220" w:lineRule="exact"/>
        <w:ind w:left="4140"/>
        <w:jc w:val="left"/>
      </w:pPr>
      <w:r>
        <w:t xml:space="preserve">Н А Р Е Ж Д А </w:t>
      </w:r>
      <w:r>
        <w:t>М:</w:t>
      </w:r>
    </w:p>
    <w:p w:rsidR="00891609" w:rsidRDefault="00BD420E">
      <w:pPr>
        <w:pStyle w:val="1"/>
        <w:shd w:val="clear" w:color="auto" w:fill="auto"/>
        <w:spacing w:after="0" w:line="413" w:lineRule="exact"/>
        <w:ind w:left="20" w:right="20" w:firstLine="700"/>
        <w:jc w:val="both"/>
      </w:pPr>
      <w:r>
        <w:rPr>
          <w:rStyle w:val="a5"/>
        </w:rPr>
        <w:t xml:space="preserve">I. </w:t>
      </w:r>
      <w:r>
        <w:t>Въвеждам следните временни противоепидемични мерки на територията на Република България считано от 1.08.2021 г. до 31.08.2021 г.:</w:t>
      </w:r>
    </w:p>
    <w:p w:rsidR="00891609" w:rsidRDefault="00BD420E">
      <w:pPr>
        <w:pStyle w:val="1"/>
        <w:shd w:val="clear" w:color="auto" w:fill="auto"/>
        <w:spacing w:after="0" w:line="413" w:lineRule="exact"/>
        <w:ind w:left="20" w:right="20" w:firstLine="700"/>
        <w:jc w:val="both"/>
      </w:pPr>
      <w:r>
        <w:rPr>
          <w:rStyle w:val="a5"/>
        </w:rPr>
        <w:t>1</w:t>
      </w:r>
      <w:r>
        <w:t xml:space="preserve">. Провеждането на присъствени групови занятия в езикови центрове, образователни центрове и други обучителни центрове и </w:t>
      </w:r>
      <w:r>
        <w:t>школи, организирани от юридически и физически лица се допуска при спазване на физическа дистанция от най-малко 1.5 м., носене на защитни маски за лице, хигиена на ръцете, редовно проветряване на всеки час и дезинфекция.</w:t>
      </w:r>
      <w:r>
        <w:br w:type="page"/>
      </w:r>
    </w:p>
    <w:p w:rsidR="00891609" w:rsidRDefault="00BD420E">
      <w:pPr>
        <w:pStyle w:val="1"/>
        <w:numPr>
          <w:ilvl w:val="0"/>
          <w:numId w:val="1"/>
        </w:numPr>
        <w:shd w:val="clear" w:color="auto" w:fill="auto"/>
        <w:spacing w:after="0" w:line="413" w:lineRule="exact"/>
        <w:ind w:left="20" w:right="20" w:firstLine="720"/>
        <w:jc w:val="both"/>
      </w:pPr>
      <w:r>
        <w:lastRenderedPageBreak/>
        <w:t xml:space="preserve"> Посещенията в детски центрове, клу</w:t>
      </w:r>
      <w:r>
        <w:t>бове и други, предоставящи организирани групови услуги за деца се допускат при използване на не повече от 50% от капацитета на помещението и носене на защитни маски за лице от персонала.</w:t>
      </w:r>
    </w:p>
    <w:p w:rsidR="00891609" w:rsidRDefault="00BD420E">
      <w:pPr>
        <w:pStyle w:val="1"/>
        <w:numPr>
          <w:ilvl w:val="0"/>
          <w:numId w:val="1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Провеждането на конгресно-конферентни мероприятия, семинари, конкурс</w:t>
      </w:r>
      <w:r>
        <w:t>и, обучения, тимбилдинги, изложения и други обществени мероприятия в присъствена форма се допуска при използване на не повече от 50% от капацитета на помещението, в което се провеждат, при спазване на физическа дистанция от най-малко 1.5 м. и носене на защ</w:t>
      </w:r>
      <w:r>
        <w:t>итни маски за лице от всички участници.</w:t>
      </w:r>
    </w:p>
    <w:p w:rsidR="00891609" w:rsidRDefault="00BD420E">
      <w:pPr>
        <w:pStyle w:val="1"/>
        <w:numPr>
          <w:ilvl w:val="0"/>
          <w:numId w:val="1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Провеждането на културни и развлекателни мероприятия (фестивали, кина, театри, циркови представления, сценични прояви, концерти, музеи, галерии, библиотеки, занятия от танцовото, творческото и музикално изкуство) се</w:t>
      </w:r>
      <w:r>
        <w:t xml:space="preserve"> допуска при използване на не повече от 50% от капацитета на помещенията, спазване на физическа дистанция от най-малко 1.5 м., носене на защитни маски за лице и използване само на седящи места (за концерти, фестивали, театри, циркови представления и други </w:t>
      </w:r>
      <w:r>
        <w:t>сценични прояви).</w:t>
      </w:r>
    </w:p>
    <w:p w:rsidR="00891609" w:rsidRDefault="00BD420E">
      <w:pPr>
        <w:pStyle w:val="1"/>
        <w:numPr>
          <w:ilvl w:val="0"/>
          <w:numId w:val="1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Провеждането на спортни състезания с публика се допуска при заемане на не повече от 50% от местата, спазване на физическа дистанция от най-малко 1.5 м. и носене на защитни маски за лице.</w:t>
      </w:r>
    </w:p>
    <w:p w:rsidR="00891609" w:rsidRDefault="00BD420E">
      <w:pPr>
        <w:pStyle w:val="1"/>
        <w:numPr>
          <w:ilvl w:val="0"/>
          <w:numId w:val="1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Посещенията на фитнес центрове, спортни зали и кл</w:t>
      </w:r>
      <w:r>
        <w:t>убове, плувни басейни и комплекси, балнеолечебни (медикъл СПА) центрове, СПА центрове, уелнес центрове и таласотерапевтични центрове се допуска при използване на не повече от 50% от капацитета им и спазване на физическа дистанция от най-малко 1.5 м.</w:t>
      </w:r>
    </w:p>
    <w:p w:rsidR="00891609" w:rsidRDefault="00BD420E">
      <w:pPr>
        <w:pStyle w:val="1"/>
        <w:numPr>
          <w:ilvl w:val="0"/>
          <w:numId w:val="1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Посещ</w:t>
      </w:r>
      <w:r>
        <w:t>енията в заведенията за хранене и развлечения по смисъла на чл. 124 от Закона за туризма, игралните зали и казина се допускат при използване на не повече от 50% от капацитета им и носене на защитни маски за лице от персонала.</w:t>
      </w:r>
    </w:p>
    <w:p w:rsidR="00891609" w:rsidRDefault="00BD420E">
      <w:pPr>
        <w:pStyle w:val="1"/>
        <w:numPr>
          <w:ilvl w:val="0"/>
          <w:numId w:val="1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Всички физически и юридически</w:t>
      </w:r>
      <w:r>
        <w:t xml:space="preserve"> лица, които са собственици или управляват търговски, административни или други обекти, които предоставят услуги на гражданите, създават организация за контрол на броя на клиентите в съответния обект, като не допускат повече от 1 човек на 8 кв. м.</w:t>
      </w:r>
    </w:p>
    <w:p w:rsidR="00891609" w:rsidRDefault="00BD420E">
      <w:pPr>
        <w:pStyle w:val="1"/>
        <w:numPr>
          <w:ilvl w:val="0"/>
          <w:numId w:val="1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На всич</w:t>
      </w:r>
      <w:r>
        <w:t>ки пазари, тържища и базари се създава организация за еднопосочно движение и осигуряване на дистанция от най-малко 1,5 м. между посетителите. Работещите и посетителите са длъжни да носят защитна маска за лице.</w:t>
      </w:r>
    </w:p>
    <w:p w:rsidR="00891609" w:rsidRDefault="00BD420E">
      <w:pPr>
        <w:pStyle w:val="1"/>
        <w:numPr>
          <w:ilvl w:val="0"/>
          <w:numId w:val="1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Работодателите и органите по назначаване да о</w:t>
      </w:r>
      <w:r>
        <w:t xml:space="preserve">рганизират работния процес на работниците/служителите в дистанционна форма (работа от разстояние/надомна работа), където е </w:t>
      </w:r>
      <w:r>
        <w:lastRenderedPageBreak/>
        <w:t>възможно, като допускат присъствена работа на най-много 50% от персонала.</w:t>
      </w:r>
    </w:p>
    <w:p w:rsidR="00891609" w:rsidRDefault="00BD420E">
      <w:pPr>
        <w:pStyle w:val="1"/>
        <w:numPr>
          <w:ilvl w:val="0"/>
          <w:numId w:val="1"/>
        </w:numPr>
        <w:shd w:val="clear" w:color="auto" w:fill="auto"/>
        <w:spacing w:after="0" w:line="418" w:lineRule="exact"/>
        <w:ind w:left="20" w:right="20" w:firstLine="720"/>
        <w:jc w:val="both"/>
      </w:pPr>
      <w:r>
        <w:t xml:space="preserve"> Забраняват се посещения на външни лица/свиждания в лечебни</w:t>
      </w:r>
      <w:r>
        <w:t xml:space="preserve"> заведения за болнична помощ, с изключение на:</w:t>
      </w:r>
    </w:p>
    <w:p w:rsidR="00891609" w:rsidRDefault="00BD420E">
      <w:pPr>
        <w:pStyle w:val="1"/>
        <w:shd w:val="clear" w:color="auto" w:fill="auto"/>
        <w:spacing w:after="30" w:line="220" w:lineRule="exact"/>
        <w:ind w:left="20" w:firstLine="720"/>
        <w:jc w:val="both"/>
      </w:pPr>
      <w:r>
        <w:t>а) свижданията при пациенти в терминален стадий;</w:t>
      </w:r>
    </w:p>
    <w:p w:rsidR="00891609" w:rsidRDefault="00BD420E">
      <w:pPr>
        <w:pStyle w:val="1"/>
        <w:shd w:val="clear" w:color="auto" w:fill="auto"/>
        <w:spacing w:after="0" w:line="418" w:lineRule="exact"/>
        <w:ind w:left="20" w:right="20" w:firstLine="720"/>
        <w:jc w:val="both"/>
      </w:pPr>
      <w:r>
        <w:t xml:space="preserve">б) свижданията при пациенти с болничен престой над 5 дни - по преценка на лекуващия лекар относно здравословното състояние на пациента и риска от заразяване с </w:t>
      </w:r>
      <w:r>
        <w:rPr>
          <w:lang w:val="en-US" w:eastAsia="en-US" w:bidi="en-US"/>
        </w:rPr>
        <w:t>COVID-19.</w:t>
      </w:r>
    </w:p>
    <w:p w:rsidR="00891609" w:rsidRDefault="00BD420E">
      <w:pPr>
        <w:pStyle w:val="1"/>
        <w:numPr>
          <w:ilvl w:val="0"/>
          <w:numId w:val="1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При посещенията на външни лица/свижданията в лечебни заведения за болнична помощ по т. 11, букви „а“ и „б“ се спазват всички противоепидемични мерки, включително носенето на защитни маски за лице, като не се допуска едновременно повече от един п</w:t>
      </w:r>
      <w:r>
        <w:t>осетител на пациент.</w:t>
      </w:r>
    </w:p>
    <w:p w:rsidR="00891609" w:rsidRDefault="00BD420E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Забраната по т. 11 не се отнася за контролните органи при осъществяване на контролната им дейност.</w:t>
      </w:r>
    </w:p>
    <w:p w:rsidR="00891609" w:rsidRDefault="00BD420E">
      <w:pPr>
        <w:pStyle w:val="1"/>
        <w:numPr>
          <w:ilvl w:val="0"/>
          <w:numId w:val="1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В специализираните институции за предоставяне на социални услуги и такива за социални услуги от резидентен тип за деца и възрастни се </w:t>
      </w:r>
      <w:r>
        <w:t>допускат посещения на външни лица по изключение и по преценка на директора на институцията при спазване на въведените противоепидемични мерки и представяне на декларация от посетителя, че не е в контакт със заразно болни, няма признаци на остро респираторн</w:t>
      </w:r>
      <w:r>
        <w:t>о заболяване и ще спазва въведените противоепидемични мерки на територията на институцията. Ограничението не се отнася за контролните органи при осъществяване на контролната им дейност.</w:t>
      </w:r>
    </w:p>
    <w:p w:rsidR="00891609" w:rsidRDefault="00BD420E">
      <w:pPr>
        <w:pStyle w:val="1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Дейностите, които не са преустановени или забранени с тази заповед, с</w:t>
      </w:r>
      <w:r>
        <w:t>е провеждат при спазване на всички противоепидемични мерки, въведени със Заповед № РД-01-646 от 29.07.2021 г. на министъра на здравеопазването.</w:t>
      </w:r>
    </w:p>
    <w:p w:rsidR="00891609" w:rsidRDefault="00BD420E">
      <w:pPr>
        <w:pStyle w:val="1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Министърът на земеделието, храните и горите да възложи на Българска агенция по безопасност на храните извършван</w:t>
      </w:r>
      <w:r>
        <w:t>ето на проверки за спазване на въведените противоепидемични мерки в заведенията за хранене и развлечения, контролирани от агенцията.</w:t>
      </w:r>
    </w:p>
    <w:p w:rsidR="00891609" w:rsidRDefault="00BD420E">
      <w:pPr>
        <w:pStyle w:val="1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Министърът на труда и социалната политика да възложи на Изпълнителна агенция „Главна инспекция по труда“ извършването на п</w:t>
      </w:r>
      <w:r>
        <w:t>роверки на работодатели за спазване на изискванията на настоящата заповед и на Заповед № РД-01-646 от 29.07.2021 г. на министъра на здравеопазването.</w:t>
      </w:r>
    </w:p>
    <w:p w:rsidR="00891609" w:rsidRDefault="00BD420E">
      <w:pPr>
        <w:pStyle w:val="1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720"/>
        <w:jc w:val="both"/>
      </w:pPr>
      <w:r>
        <w:rPr>
          <w:lang w:val="en-US" w:eastAsia="en-US" w:bidi="en-US"/>
        </w:rPr>
        <w:t xml:space="preserve"> </w:t>
      </w:r>
      <w:r>
        <w:t>Областните управители и органите на местно самоуправление и местна администрация, в рамките на функционал</w:t>
      </w:r>
      <w:r>
        <w:t>ната си компетентност да създадат необходимата организация за контрол по спазване на въведените противоепидемични мерки.</w:t>
      </w:r>
      <w:r>
        <w:br w:type="page"/>
      </w:r>
    </w:p>
    <w:p w:rsidR="00891609" w:rsidRDefault="00BD420E">
      <w:pPr>
        <w:pStyle w:val="1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720"/>
        <w:jc w:val="both"/>
      </w:pPr>
      <w:r>
        <w:lastRenderedPageBreak/>
        <w:t xml:space="preserve"> Министрите съгласно функционалната си компетентност дават указания, съгласувани с министъра на здравеопазването, за прилагането на въведените с тази заповед мерки в контролираните от тях сфери и създават организация за изпълнението им. Указанията се публи</w:t>
      </w:r>
      <w:r>
        <w:t>куват на интернет страницата на съответното министерство.</w:t>
      </w:r>
    </w:p>
    <w:p w:rsidR="00891609" w:rsidRDefault="00BD420E">
      <w:pPr>
        <w:pStyle w:val="1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Кметовете на общини могат да издават заповеди за прилагането на въведените мерки в рамките на техните правомощия. Заповедите се публикуват на интернет страницата на съответната община.</w:t>
      </w:r>
    </w:p>
    <w:p w:rsidR="00891609" w:rsidRDefault="00BD420E">
      <w:pPr>
        <w:pStyle w:val="1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Заповед № РД-01-375 от 27.05.2021 г., изменена и допълнена със Заповед № РД- 01-515 от 21.06.2021 г. се отменя.</w:t>
      </w:r>
    </w:p>
    <w:p w:rsidR="00891609" w:rsidRDefault="00BD420E">
      <w:pPr>
        <w:pStyle w:val="1"/>
        <w:numPr>
          <w:ilvl w:val="0"/>
          <w:numId w:val="2"/>
        </w:numPr>
        <w:shd w:val="clear" w:color="auto" w:fill="auto"/>
        <w:spacing w:after="0" w:line="413" w:lineRule="exact"/>
        <w:ind w:left="20" w:firstLine="720"/>
        <w:jc w:val="both"/>
      </w:pPr>
      <w:r>
        <w:t xml:space="preserve"> Заповедта влиза в сила от 1.08.2021 г.</w:t>
      </w:r>
    </w:p>
    <w:p w:rsidR="00891609" w:rsidRDefault="00BD420E">
      <w:pPr>
        <w:pStyle w:val="1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720"/>
        <w:jc w:val="both"/>
      </w:pPr>
      <w:r>
        <w:t xml:space="preserve"> Заповедта да се публикува на интернет страницата на Министерство на здравеопазването.</w:t>
      </w:r>
    </w:p>
    <w:p w:rsidR="00891609" w:rsidRDefault="00BD420E">
      <w:pPr>
        <w:pStyle w:val="1"/>
        <w:shd w:val="clear" w:color="auto" w:fill="auto"/>
        <w:spacing w:after="654" w:line="413" w:lineRule="exact"/>
        <w:ind w:left="20" w:right="20" w:firstLine="720"/>
        <w:jc w:val="both"/>
      </w:pPr>
      <w:r>
        <w:t>Заповедта подлеж</w:t>
      </w:r>
      <w:r>
        <w:t>и на обжалване в едномесечен срок от публикуването и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:rsidR="00891609" w:rsidRDefault="00BD420E">
      <w:pPr>
        <w:pStyle w:val="8"/>
        <w:framePr w:h="365" w:wrap="around" w:vAnchor="text" w:hAnchor="margin" w:x="103" w:y="481"/>
        <w:shd w:val="clear" w:color="auto" w:fill="auto"/>
        <w:spacing w:line="360" w:lineRule="exact"/>
        <w:ind w:left="60"/>
      </w:pPr>
      <w:r>
        <w:t>X</w:t>
      </w:r>
    </w:p>
    <w:p w:rsidR="00891609" w:rsidRDefault="00BD420E">
      <w:pPr>
        <w:pStyle w:val="50"/>
        <w:shd w:val="clear" w:color="auto" w:fill="auto"/>
        <w:spacing w:before="0" w:after="393" w:line="120" w:lineRule="exact"/>
        <w:ind w:left="2560"/>
      </w:pPr>
      <w:r>
        <w:rPr>
          <w:lang w:val="bg-BG" w:eastAsia="bg-BG" w:bidi="bg-BG"/>
        </w:rPr>
        <w:t>29.7.2021 г.</w:t>
      </w:r>
    </w:p>
    <w:p w:rsidR="00891609" w:rsidRDefault="00BD420E">
      <w:pPr>
        <w:pStyle w:val="60"/>
        <w:shd w:val="clear" w:color="auto" w:fill="auto"/>
        <w:spacing w:before="0" w:after="512" w:line="190" w:lineRule="exact"/>
        <w:ind w:left="20"/>
      </w:pPr>
      <w:r>
        <w:t>Стойчо Кацаров</w:t>
      </w:r>
    </w:p>
    <w:p w:rsidR="00891609" w:rsidRDefault="00BD420E">
      <w:pPr>
        <w:pStyle w:val="50"/>
        <w:shd w:val="clear" w:color="auto" w:fill="auto"/>
        <w:spacing w:before="0" w:after="311" w:line="120" w:lineRule="exact"/>
        <w:ind w:left="160"/>
      </w:pPr>
      <w:r>
        <w:t>Signed by: Stoicho Todorov K</w:t>
      </w:r>
      <w:r>
        <w:t>atsarov</w:t>
      </w:r>
    </w:p>
    <w:p w:rsidR="00891609" w:rsidRDefault="00BD420E">
      <w:pPr>
        <w:pStyle w:val="20"/>
        <w:shd w:val="clear" w:color="auto" w:fill="auto"/>
        <w:spacing w:before="0" w:after="112" w:line="220" w:lineRule="exact"/>
        <w:ind w:left="20"/>
        <w:jc w:val="left"/>
      </w:pPr>
      <w:r>
        <w:t>Д-Р СТОЙЧО КАЦАРОВ</w:t>
      </w:r>
    </w:p>
    <w:p w:rsidR="00891609" w:rsidRDefault="00BD420E">
      <w:pPr>
        <w:pStyle w:val="70"/>
        <w:shd w:val="clear" w:color="auto" w:fill="auto"/>
        <w:spacing w:before="0" w:line="240" w:lineRule="exact"/>
        <w:ind w:left="20"/>
      </w:pPr>
      <w:r>
        <w:t>Министър на здравеопазването</w:t>
      </w:r>
    </w:p>
    <w:sectPr w:rsidR="00891609">
      <w:type w:val="continuous"/>
      <w:pgSz w:w="11909" w:h="16838"/>
      <w:pgMar w:top="1468" w:right="1179" w:bottom="1468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0E" w:rsidRDefault="00BD420E">
      <w:r>
        <w:separator/>
      </w:r>
    </w:p>
  </w:endnote>
  <w:endnote w:type="continuationSeparator" w:id="0">
    <w:p w:rsidR="00BD420E" w:rsidRDefault="00BD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0E" w:rsidRDefault="00BD420E"/>
  </w:footnote>
  <w:footnote w:type="continuationSeparator" w:id="0">
    <w:p w:rsidR="00BD420E" w:rsidRDefault="00BD42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C262A"/>
    <w:multiLevelType w:val="multilevel"/>
    <w:tmpl w:val="8A682C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65728B"/>
    <w:multiLevelType w:val="multilevel"/>
    <w:tmpl w:val="09B6F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9"/>
    <w:rsid w:val="00891609"/>
    <w:rsid w:val="00BD420E"/>
    <w:rsid w:val="00E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9C14FB-328A-4732-80D0-9CE890B0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Exact">
    <w:name w:val="Основен текст (8) Exact"/>
    <w:basedOn w:val="a0"/>
    <w:link w:val="8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Основен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ен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SegoeUI15pt">
    <w:name w:val="Основен текст (4) + Segoe UI;15 pt;Удебелен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a5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6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2"/>
      <w:szCs w:val="12"/>
      <w:u w:val="none"/>
      <w:lang w:val="en-US" w:eastAsia="en-US" w:bidi="en-US"/>
    </w:rPr>
  </w:style>
  <w:style w:type="character" w:customStyle="1" w:styleId="6">
    <w:name w:val="Основен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ен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36"/>
      <w:szCs w:val="36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1200" w:line="40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120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240" w:after="240" w:line="0" w:lineRule="atLeast"/>
    </w:pPr>
    <w:rPr>
      <w:rFonts w:ascii="Segoe UI" w:eastAsia="Segoe UI" w:hAnsi="Segoe UI" w:cs="Segoe UI"/>
      <w:sz w:val="10"/>
      <w:szCs w:val="1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420" w:after="420" w:line="0" w:lineRule="atLeast"/>
    </w:pPr>
    <w:rPr>
      <w:rFonts w:ascii="Segoe UI" w:eastAsia="Segoe UI" w:hAnsi="Segoe UI" w:cs="Segoe UI"/>
      <w:spacing w:val="10"/>
      <w:sz w:val="12"/>
      <w:szCs w:val="12"/>
      <w:lang w:val="en-US" w:eastAsia="en-US" w:bidi="en-US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420" w:after="540"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Haralambieva</dc:creator>
  <cp:keywords/>
  <cp:lastModifiedBy>Mihaela Haralambieva</cp:lastModifiedBy>
  <cp:revision>2</cp:revision>
  <dcterms:created xsi:type="dcterms:W3CDTF">2021-08-13T10:19:00Z</dcterms:created>
  <dcterms:modified xsi:type="dcterms:W3CDTF">2021-08-13T10:19:00Z</dcterms:modified>
</cp:coreProperties>
</file>