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AB" w:rsidRPr="004543AB" w:rsidRDefault="004543AB" w:rsidP="004543AB">
      <w:pPr>
        <w:jc w:val="center"/>
        <w:rPr>
          <w:sz w:val="28"/>
        </w:rPr>
      </w:pPr>
      <w:r w:rsidRPr="004543AB">
        <w:rPr>
          <w:noProof/>
          <w:sz w:val="28"/>
        </w:rPr>
        <w:drawing>
          <wp:inline distT="0" distB="0" distL="0" distR="0" wp14:anchorId="53F7E255" wp14:editId="67B2C10D">
            <wp:extent cx="3168650" cy="792162"/>
            <wp:effectExtent l="0" t="0" r="0" b="8255"/>
            <wp:docPr id="1" name="Картина 1" descr="C:\Users\Nevena Todorova\Desktop\16715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a Todorova\Desktop\16715446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10" cy="8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AB" w:rsidRPr="004543AB" w:rsidRDefault="004543AB" w:rsidP="004543AB">
      <w:pPr>
        <w:jc w:val="center"/>
        <w:rPr>
          <w:sz w:val="28"/>
        </w:rPr>
      </w:pPr>
    </w:p>
    <w:p w:rsidR="002B3C17" w:rsidRDefault="002B3C17" w:rsidP="002B3C17">
      <w:pPr>
        <w:jc w:val="center"/>
        <w:rPr>
          <w:b/>
        </w:rPr>
      </w:pPr>
    </w:p>
    <w:p w:rsidR="002B3C17" w:rsidRDefault="002B3C17" w:rsidP="002B3C17">
      <w:pPr>
        <w:jc w:val="center"/>
        <w:rPr>
          <w:b/>
        </w:rPr>
      </w:pPr>
      <w:r w:rsidRPr="002B3C17">
        <w:rPr>
          <w:b/>
        </w:rPr>
        <w:t>СТАРТИРА ПРИЕМ НА ДОКУМЕНТИ ЗА КАНДИДАТСТВАНЕ ПО ПРОГРАМА ЗА ЕНЕРГИЙНА ЕФЕКТИВНОСТ НА МНОГОФАМИЛНИ ЖИЛИЩНИ СГРАДИ</w:t>
      </w:r>
    </w:p>
    <w:p w:rsidR="002B3C17" w:rsidRPr="002B3C17" w:rsidRDefault="002B3C17" w:rsidP="002B3C17">
      <w:pPr>
        <w:jc w:val="center"/>
        <w:rPr>
          <w:b/>
        </w:rPr>
      </w:pPr>
    </w:p>
    <w:p w:rsidR="004543AB" w:rsidRPr="004543AB" w:rsidRDefault="004543AB" w:rsidP="004543AB">
      <w:pPr>
        <w:jc w:val="center"/>
        <w:rPr>
          <w:sz w:val="28"/>
        </w:rPr>
      </w:pPr>
    </w:p>
    <w:p w:rsidR="007562AE" w:rsidRDefault="00CE5451" w:rsidP="00CE5451">
      <w:pPr>
        <w:ind w:firstLine="567"/>
        <w:jc w:val="both"/>
        <w:rPr>
          <w:b/>
        </w:rPr>
      </w:pPr>
      <w:r w:rsidRPr="00CE5451">
        <w:t>Процедура „Подкрепа за устойчиво енергийно обновяване на жилищния сграден фонд – Етап I“</w:t>
      </w:r>
      <w:r w:rsidRPr="00487B62">
        <w:t xml:space="preserve"> </w:t>
      </w:r>
      <w:r w:rsidR="00A65BB4" w:rsidRPr="007562AE">
        <w:rPr>
          <w:b/>
        </w:rPr>
        <w:t xml:space="preserve">е </w:t>
      </w:r>
      <w:r w:rsidRPr="007562AE">
        <w:rPr>
          <w:b/>
        </w:rPr>
        <w:t>вече отворена</w:t>
      </w:r>
      <w:r w:rsidR="007562AE">
        <w:rPr>
          <w:b/>
          <w:lang w:val="en-US"/>
        </w:rPr>
        <w:t xml:space="preserve"> </w:t>
      </w:r>
      <w:r w:rsidR="007562AE">
        <w:rPr>
          <w:b/>
        </w:rPr>
        <w:t>за кандидатстване</w:t>
      </w:r>
      <w:r w:rsidR="00A65BB4" w:rsidRPr="007562AE">
        <w:rPr>
          <w:b/>
        </w:rPr>
        <w:t>.</w:t>
      </w:r>
      <w:r w:rsidR="00A65BB4" w:rsidRPr="00A65BB4">
        <w:rPr>
          <w:b/>
        </w:rPr>
        <w:t xml:space="preserve"> </w:t>
      </w:r>
    </w:p>
    <w:p w:rsidR="007562AE" w:rsidRDefault="00A72610" w:rsidP="004543AB">
      <w:pPr>
        <w:ind w:firstLine="567"/>
        <w:jc w:val="both"/>
      </w:pPr>
      <w:r>
        <w:t xml:space="preserve">Допустими са всички </w:t>
      </w:r>
      <w:proofErr w:type="spellStart"/>
      <w:r>
        <w:t>многофамилни</w:t>
      </w:r>
      <w:proofErr w:type="spellEnd"/>
      <w:r>
        <w:t xml:space="preserve"> жилищни сгради</w:t>
      </w:r>
      <w:r w:rsidR="007562AE">
        <w:t>,</w:t>
      </w:r>
      <w:r w:rsidR="007562AE" w:rsidRPr="007562AE">
        <w:t xml:space="preserve"> </w:t>
      </w:r>
      <w:r w:rsidR="007562AE">
        <w:t>в които самостоятелните обекти са най-малко четири и принадлежат на повече от един собственик</w:t>
      </w:r>
      <w:r>
        <w:t xml:space="preserve">, управляват </w:t>
      </w:r>
      <w:r w:rsidR="007562AE">
        <w:t xml:space="preserve">се </w:t>
      </w:r>
      <w:r>
        <w:t xml:space="preserve">по реда на Закона за управление на етажната собственост (ЗУЕС) и са проектирани преди 26 април 1999 г., и за които не са били прилагани мерки за енергийна ефективност в предходния програмен период чрез европейско или национално финансиране. Сградата/блок-секцията/групата от блок-секции трябва да е предназначена за постоянно обитаване, в която най-малко 60 на сто от нейната разгъната застроена площ се заема от жилища (съгласно § 5, т. 29 от допълнителните разпоредби на ЗУТ). </w:t>
      </w:r>
    </w:p>
    <w:p w:rsidR="00913EA2" w:rsidRPr="00913EA2" w:rsidRDefault="007562AE" w:rsidP="00913EA2">
      <w:pPr>
        <w:ind w:firstLine="567"/>
        <w:jc w:val="both"/>
      </w:pPr>
      <w:r>
        <w:rPr>
          <w:b/>
        </w:rPr>
        <w:t xml:space="preserve">За кандидатстване е необходимо да се представят </w:t>
      </w:r>
      <w:r w:rsidRPr="009A565B">
        <w:rPr>
          <w:b/>
        </w:rPr>
        <w:t>обследване за енергийна ефективност</w:t>
      </w:r>
      <w:r w:rsidR="00913EA2">
        <w:rPr>
          <w:b/>
        </w:rPr>
        <w:t xml:space="preserve"> и сертификат за енергийни характеристики на сгради в експлоатация</w:t>
      </w:r>
      <w:r w:rsidRPr="009A565B">
        <w:rPr>
          <w:b/>
        </w:rPr>
        <w:t xml:space="preserve">, обследване за установяване </w:t>
      </w:r>
      <w:r w:rsidR="00913EA2">
        <w:rPr>
          <w:b/>
        </w:rPr>
        <w:t xml:space="preserve">на техническите характеристики </w:t>
      </w:r>
      <w:r w:rsidRPr="009A565B">
        <w:rPr>
          <w:b/>
        </w:rPr>
        <w:t>и Технически паспорт</w:t>
      </w:r>
      <w:r w:rsidR="00913EA2">
        <w:rPr>
          <w:b/>
        </w:rPr>
        <w:t xml:space="preserve">. </w:t>
      </w:r>
      <w:r w:rsidR="009A565B" w:rsidRPr="009A565B">
        <w:rPr>
          <w:b/>
        </w:rPr>
        <w:t xml:space="preserve">Разходите </w:t>
      </w:r>
      <w:r w:rsidR="00913EA2" w:rsidRPr="009A565B">
        <w:rPr>
          <w:b/>
        </w:rPr>
        <w:t>се поемат от самите собственици</w:t>
      </w:r>
      <w:r w:rsidR="00913EA2">
        <w:rPr>
          <w:b/>
        </w:rPr>
        <w:t xml:space="preserve"> и при одобрение ще бъдат възстановени в</w:t>
      </w:r>
      <w:r w:rsidR="00913EA2" w:rsidRPr="00913EA2">
        <w:rPr>
          <w:b/>
        </w:rPr>
        <w:t xml:space="preserve"> </w:t>
      </w:r>
      <w:r w:rsidR="00913EA2">
        <w:rPr>
          <w:b/>
        </w:rPr>
        <w:t xml:space="preserve">размер на </w:t>
      </w:r>
      <w:r w:rsidR="00913EA2" w:rsidRPr="007562AE">
        <w:rPr>
          <w:b/>
        </w:rPr>
        <w:t>6,28 лв. на кв. м./РЗП</w:t>
      </w:r>
      <w:r w:rsidR="00913EA2">
        <w:rPr>
          <w:b/>
        </w:rPr>
        <w:t xml:space="preserve"> с вкл. ДДС.</w:t>
      </w:r>
    </w:p>
    <w:p w:rsidR="009A565B" w:rsidRDefault="009A565B" w:rsidP="004543AB">
      <w:pPr>
        <w:ind w:firstLine="567"/>
        <w:jc w:val="both"/>
      </w:pPr>
      <w:r>
        <w:t xml:space="preserve">Стъпките, които следва да предприемат желаещите да кандидатстват по процедурата, са: </w:t>
      </w:r>
    </w:p>
    <w:p w:rsidR="009A565B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създаване на Сдружение на собствениците (СС); </w:t>
      </w:r>
    </w:p>
    <w:p w:rsidR="009A565B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регистрация на СС в Община Севлиево и в регистър БУЛСТАТ; </w:t>
      </w:r>
    </w:p>
    <w:p w:rsidR="009A565B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сключване на договор за енергийно и техническо обследване с фирма, която отговаря на изискванията на чл. 43, ал. 1 или 2 от ЗЕЕ и да е вписан в регистъра по чл. 44, ал. 1 от ЗЕЕ, публикувани на сайта на Агенция за устойчиво енергийно развитие </w:t>
      </w:r>
      <w:hyperlink r:id="rId10" w:history="1">
        <w:r w:rsidRPr="006F5AA4">
          <w:rPr>
            <w:rStyle w:val="ab"/>
          </w:rPr>
          <w:t>https://seea.government.bg/bg/registers</w:t>
        </w:r>
      </w:hyperlink>
      <w:r>
        <w:t xml:space="preserve">; </w:t>
      </w:r>
    </w:p>
    <w:p w:rsidR="009A565B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представяне в АУЕР на доклада от изготвеното енергийно обследване и енергиен сертификат заедно с други документи, подробно изброени в наредбата по чл. 48 от Закон за енергийната ефективност; </w:t>
      </w:r>
    </w:p>
    <w:p w:rsidR="009A565B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регистрация в Община Севлиево на изготвения Технически паспорт; </w:t>
      </w:r>
    </w:p>
    <w:p w:rsidR="00A72610" w:rsidRDefault="009A565B" w:rsidP="009A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кандидатстване в Община Севлиево с представяне на всички изискуеми документи съгласно Насоките за кандидатстване по процедурата.</w:t>
      </w:r>
    </w:p>
    <w:p w:rsidR="00CE5451" w:rsidRDefault="00CE5451" w:rsidP="004543AB">
      <w:pPr>
        <w:ind w:firstLine="567"/>
        <w:jc w:val="both"/>
      </w:pPr>
    </w:p>
    <w:p w:rsidR="00913EA2" w:rsidRDefault="00A65BB4" w:rsidP="00913EA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hd w:val="clear" w:color="auto" w:fill="D9D9D9"/>
        <w:ind w:firstLine="567"/>
        <w:jc w:val="both"/>
        <w:rPr>
          <w:b/>
          <w:u w:val="single"/>
        </w:rPr>
      </w:pPr>
      <w:r w:rsidRPr="00E27758">
        <w:rPr>
          <w:b/>
        </w:rPr>
        <w:t>С</w:t>
      </w:r>
      <w:r w:rsidR="00487B62" w:rsidRPr="00E27758">
        <w:rPr>
          <w:b/>
        </w:rPr>
        <w:t xml:space="preserve">дружения на собственици, </w:t>
      </w:r>
      <w:r w:rsidR="009A565B" w:rsidRPr="00E27758">
        <w:rPr>
          <w:b/>
        </w:rPr>
        <w:t xml:space="preserve">които са </w:t>
      </w:r>
      <w:r w:rsidR="00487B62" w:rsidRPr="00E27758">
        <w:rPr>
          <w:b/>
        </w:rPr>
        <w:t xml:space="preserve">подали заявления </w:t>
      </w:r>
      <w:r w:rsidR="00D34FB7" w:rsidRPr="00E27758">
        <w:rPr>
          <w:b/>
        </w:rPr>
        <w:t xml:space="preserve">за интерес и финансова помощ до сега </w:t>
      </w:r>
      <w:r w:rsidR="00D34FB7" w:rsidRPr="00E27758">
        <w:rPr>
          <w:b/>
          <w:u w:val="single"/>
        </w:rPr>
        <w:t>е необходимо да кандидатстват отново за финансиране по настоящата програма.</w:t>
      </w:r>
      <w:r w:rsidR="00487B62" w:rsidRPr="00E27758">
        <w:rPr>
          <w:b/>
          <w:u w:val="single"/>
        </w:rPr>
        <w:t xml:space="preserve"> </w:t>
      </w:r>
    </w:p>
    <w:p w:rsidR="00913EA2" w:rsidRPr="00913EA2" w:rsidRDefault="00913EA2" w:rsidP="00913EA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hd w:val="clear" w:color="auto" w:fill="D9D9D9"/>
        <w:ind w:firstLine="567"/>
        <w:jc w:val="both"/>
        <w:rPr>
          <w:b/>
        </w:rPr>
      </w:pPr>
      <w:r w:rsidRPr="00913EA2">
        <w:rPr>
          <w:b/>
        </w:rPr>
        <w:t xml:space="preserve">Крайният срок за подаването им в Община Севлиево е </w:t>
      </w:r>
      <w:r w:rsidRPr="00913EA2">
        <w:rPr>
          <w:b/>
          <w:u w:val="single"/>
        </w:rPr>
        <w:t>30.04.2023 г.,</w:t>
      </w:r>
      <w:r w:rsidRPr="00913EA2">
        <w:rPr>
          <w:b/>
        </w:rPr>
        <w:t xml:space="preserve"> като е препоръчително готовите с документи сдружения да ги подават</w:t>
      </w:r>
      <w:r>
        <w:rPr>
          <w:b/>
        </w:rPr>
        <w:t xml:space="preserve"> възможно по – рано, за да има</w:t>
      </w:r>
      <w:r w:rsidRPr="00913EA2">
        <w:rPr>
          <w:b/>
        </w:rPr>
        <w:t xml:space="preserve"> техническо време за обработката им и изготвянето на проектни предложения.</w:t>
      </w:r>
    </w:p>
    <w:p w:rsidR="004543AB" w:rsidRDefault="00487B62" w:rsidP="004543AB">
      <w:pPr>
        <w:ind w:firstLine="56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913EA2" w:rsidRDefault="00913EA2" w:rsidP="00913EA2">
      <w:pPr>
        <w:ind w:firstLine="567"/>
        <w:jc w:val="both"/>
      </w:pPr>
      <w:r>
        <w:lastRenderedPageBreak/>
        <w:t>Одобрените за финансиране сгради ще получат 100 % безвъзмездна финансова помощ.</w:t>
      </w:r>
    </w:p>
    <w:p w:rsidR="00913EA2" w:rsidRDefault="00913EA2" w:rsidP="004543AB">
      <w:pPr>
        <w:ind w:firstLine="567"/>
        <w:jc w:val="both"/>
        <w:rPr>
          <w:b/>
        </w:rPr>
      </w:pPr>
    </w:p>
    <w:p w:rsidR="009A565B" w:rsidRPr="00E27758" w:rsidRDefault="009A565B" w:rsidP="004543AB">
      <w:pPr>
        <w:ind w:firstLine="567"/>
        <w:jc w:val="both"/>
        <w:rPr>
          <w:b/>
        </w:rPr>
      </w:pPr>
      <w:r w:rsidRPr="00E27758">
        <w:rPr>
          <w:b/>
        </w:rPr>
        <w:t xml:space="preserve">Информация във връзка с кандидатстването по процедурата: </w:t>
      </w:r>
    </w:p>
    <w:p w:rsidR="00E27758" w:rsidRDefault="009A565B" w:rsidP="00E27758">
      <w:pPr>
        <w:ind w:firstLine="567"/>
        <w:jc w:val="both"/>
      </w:pPr>
      <w:r>
        <w:t>- за създаване на Сдружения на собственици – ет. 2, стая № 20</w:t>
      </w:r>
      <w:r w:rsidR="00E27758">
        <w:t>3 -</w:t>
      </w:r>
      <w:r>
        <w:t xml:space="preserve"> тел. </w:t>
      </w:r>
      <w:r w:rsidR="00E27758">
        <w:t>0675/396 175; 0878622309</w:t>
      </w:r>
      <w:r>
        <w:t xml:space="preserve"> </w:t>
      </w:r>
    </w:p>
    <w:p w:rsidR="009A565B" w:rsidRDefault="009A565B" w:rsidP="009A565B">
      <w:pPr>
        <w:ind w:firstLine="567"/>
        <w:jc w:val="both"/>
      </w:pPr>
      <w:r>
        <w:t xml:space="preserve">- за Заявления за интерес и финансова помощ - ет. </w:t>
      </w:r>
      <w:r w:rsidR="00E27758">
        <w:t>2</w:t>
      </w:r>
      <w:r>
        <w:t xml:space="preserve">, стаи № </w:t>
      </w:r>
      <w:r w:rsidR="00E27758">
        <w:t>203 и</w:t>
      </w:r>
      <w:r>
        <w:t xml:space="preserve"> </w:t>
      </w:r>
      <w:r w:rsidR="00E27758">
        <w:t>№212 -</w:t>
      </w:r>
      <w:r>
        <w:t xml:space="preserve"> тел. </w:t>
      </w:r>
      <w:r w:rsidR="00E27758">
        <w:t>0675/396 175; 0675/396 166; 0878622309</w:t>
      </w:r>
    </w:p>
    <w:p w:rsidR="00E27758" w:rsidRDefault="00E27758" w:rsidP="009A565B">
      <w:pPr>
        <w:ind w:firstLine="567"/>
        <w:jc w:val="both"/>
      </w:pPr>
      <w:bookmarkStart w:id="0" w:name="_GoBack"/>
      <w:bookmarkEnd w:id="0"/>
    </w:p>
    <w:sectPr w:rsidR="00E27758" w:rsidSect="004543AB">
      <w:headerReference w:type="default" r:id="rId11"/>
      <w:pgSz w:w="11906" w:h="16838"/>
      <w:pgMar w:top="1560" w:right="849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A2" w:rsidRDefault="00913EA2" w:rsidP="004543AB">
      <w:r>
        <w:separator/>
      </w:r>
    </w:p>
  </w:endnote>
  <w:endnote w:type="continuationSeparator" w:id="0">
    <w:p w:rsidR="00913EA2" w:rsidRDefault="00913EA2" w:rsidP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A2" w:rsidRDefault="00913EA2" w:rsidP="004543AB">
      <w:r>
        <w:separator/>
      </w:r>
    </w:p>
  </w:footnote>
  <w:footnote w:type="continuationSeparator" w:id="0">
    <w:p w:rsidR="00913EA2" w:rsidRDefault="00913EA2" w:rsidP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2" w:rsidRDefault="00913EA2" w:rsidP="004543AB">
    <w:pPr>
      <w:framePr w:w="1301" w:h="1495" w:hRule="exact" w:hSpace="180" w:wrap="auto" w:vAnchor="text" w:hAnchor="page" w:x="1441" w:y="196"/>
      <w:ind w:right="-8198"/>
    </w:pPr>
    <w:r>
      <w:rPr>
        <w:noProof/>
      </w:rPr>
      <w:drawing>
        <wp:inline distT="0" distB="0" distL="0" distR="0" wp14:anchorId="6CA9B0BE" wp14:editId="44EE4962">
          <wp:extent cx="570865" cy="914400"/>
          <wp:effectExtent l="0" t="0" r="63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13EA2" w:rsidRDefault="00913EA2" w:rsidP="004543AB">
    <w:pPr>
      <w:framePr w:w="1301" w:h="1495" w:hRule="exact" w:hSpace="180" w:wrap="auto" w:vAnchor="text" w:hAnchor="page" w:x="1441" w:y="196"/>
      <w:ind w:right="-8198"/>
    </w:pPr>
  </w:p>
  <w:p w:rsidR="00913EA2" w:rsidRDefault="00913EA2" w:rsidP="004543AB">
    <w:pPr>
      <w:framePr w:w="1301" w:h="1495" w:hRule="exact" w:hSpace="180" w:wrap="auto" w:vAnchor="text" w:hAnchor="page" w:x="1441" w:y="196"/>
      <w:ind w:right="-8198"/>
    </w:pPr>
  </w:p>
  <w:p w:rsidR="00913EA2" w:rsidRPr="004543AB" w:rsidRDefault="00913EA2" w:rsidP="004543AB">
    <w:pPr>
      <w:pStyle w:val="a9"/>
      <w:jc w:val="left"/>
      <w:rPr>
        <w:sz w:val="40"/>
        <w:u w:val="none"/>
        <w:lang w:val="en-US"/>
      </w:rPr>
    </w:pPr>
  </w:p>
  <w:p w:rsidR="00913EA2" w:rsidRDefault="00913EA2" w:rsidP="004543AB">
    <w:pPr>
      <w:pStyle w:val="a9"/>
      <w:rPr>
        <w:b/>
        <w:sz w:val="52"/>
        <w:szCs w:val="52"/>
        <w:u w:val="none"/>
        <w:lang w:val="ru-RU"/>
      </w:rPr>
    </w:pPr>
    <w:r>
      <w:rPr>
        <w:b/>
        <w:sz w:val="52"/>
        <w:szCs w:val="52"/>
        <w:u w:val="none"/>
      </w:rPr>
      <w:t>О Б Щ И Н А  С Е В Л И Е В О</w:t>
    </w:r>
  </w:p>
  <w:p w:rsidR="00913EA2" w:rsidRDefault="00913EA2" w:rsidP="004543AB">
    <w:pPr>
      <w:ind w:right="326"/>
      <w:jc w:val="right"/>
    </w:pPr>
    <w:r>
      <w:t xml:space="preserve">                             </w:t>
    </w:r>
  </w:p>
  <w:p w:rsidR="00913EA2" w:rsidRDefault="00913EA2" w:rsidP="004543AB">
    <w:pPr>
      <w:ind w:left="720" w:firstLine="720"/>
      <w:jc w:val="right"/>
      <w:rPr>
        <w:lang w:val="ru-RU"/>
      </w:rPr>
    </w:pPr>
    <w:r>
      <w:t xml:space="preserve">  </w:t>
    </w:r>
    <w:r>
      <w:tab/>
    </w:r>
  </w:p>
  <w:p w:rsidR="00913EA2" w:rsidRPr="004543AB" w:rsidRDefault="00913EA2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1FEB6" wp14:editId="0A1531E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036B53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B0"/>
    <w:multiLevelType w:val="hybridMultilevel"/>
    <w:tmpl w:val="CFA476E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B20746"/>
    <w:multiLevelType w:val="hybridMultilevel"/>
    <w:tmpl w:val="AE3E0BF6"/>
    <w:lvl w:ilvl="0" w:tplc="AD02A6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F8020A"/>
    <w:multiLevelType w:val="hybridMultilevel"/>
    <w:tmpl w:val="F342C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6E62"/>
    <w:multiLevelType w:val="hybridMultilevel"/>
    <w:tmpl w:val="B4B6610C"/>
    <w:lvl w:ilvl="0" w:tplc="04D23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665595"/>
    <w:multiLevelType w:val="hybridMultilevel"/>
    <w:tmpl w:val="84B219C4"/>
    <w:lvl w:ilvl="0" w:tplc="C1CAF7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B57424"/>
    <w:multiLevelType w:val="multilevel"/>
    <w:tmpl w:val="D5B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87504"/>
    <w:multiLevelType w:val="multilevel"/>
    <w:tmpl w:val="C8C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B"/>
    <w:rsid w:val="0012509D"/>
    <w:rsid w:val="00217644"/>
    <w:rsid w:val="002B3C17"/>
    <w:rsid w:val="00377EAF"/>
    <w:rsid w:val="004543AB"/>
    <w:rsid w:val="00482DD7"/>
    <w:rsid w:val="00487B62"/>
    <w:rsid w:val="006760F4"/>
    <w:rsid w:val="007562AE"/>
    <w:rsid w:val="00913EA2"/>
    <w:rsid w:val="009A565B"/>
    <w:rsid w:val="00A546DE"/>
    <w:rsid w:val="00A65BB4"/>
    <w:rsid w:val="00A72610"/>
    <w:rsid w:val="00CE5451"/>
    <w:rsid w:val="00D34FB7"/>
    <w:rsid w:val="00D9738C"/>
    <w:rsid w:val="00E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43A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4543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43A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543AB"/>
    <w:rPr>
      <w:sz w:val="24"/>
      <w:szCs w:val="24"/>
    </w:rPr>
  </w:style>
  <w:style w:type="paragraph" w:styleId="a7">
    <w:name w:val="footer"/>
    <w:basedOn w:val="a"/>
    <w:link w:val="a8"/>
    <w:rsid w:val="004543A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543AB"/>
    <w:rPr>
      <w:sz w:val="24"/>
      <w:szCs w:val="24"/>
    </w:rPr>
  </w:style>
  <w:style w:type="paragraph" w:styleId="a9">
    <w:name w:val="caption"/>
    <w:basedOn w:val="a"/>
    <w:next w:val="a"/>
    <w:qFormat/>
    <w:rsid w:val="004543AB"/>
    <w:pPr>
      <w:jc w:val="center"/>
    </w:pPr>
    <w:rPr>
      <w:sz w:val="36"/>
      <w:szCs w:val="20"/>
      <w:u w:val="single"/>
      <w:lang w:eastAsia="en-US"/>
    </w:rPr>
  </w:style>
  <w:style w:type="paragraph" w:customStyle="1" w:styleId="CharChar">
    <w:name w:val="Char Char"/>
    <w:basedOn w:val="a"/>
    <w:rsid w:val="004543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CE5451"/>
    <w:pPr>
      <w:ind w:left="720"/>
      <w:contextualSpacing/>
    </w:pPr>
  </w:style>
  <w:style w:type="character" w:styleId="ab">
    <w:name w:val="Hyperlink"/>
    <w:basedOn w:val="a0"/>
    <w:unhideWhenUsed/>
    <w:rsid w:val="009A5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43A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4543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43A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543AB"/>
    <w:rPr>
      <w:sz w:val="24"/>
      <w:szCs w:val="24"/>
    </w:rPr>
  </w:style>
  <w:style w:type="paragraph" w:styleId="a7">
    <w:name w:val="footer"/>
    <w:basedOn w:val="a"/>
    <w:link w:val="a8"/>
    <w:rsid w:val="004543A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543AB"/>
    <w:rPr>
      <w:sz w:val="24"/>
      <w:szCs w:val="24"/>
    </w:rPr>
  </w:style>
  <w:style w:type="paragraph" w:styleId="a9">
    <w:name w:val="caption"/>
    <w:basedOn w:val="a"/>
    <w:next w:val="a"/>
    <w:qFormat/>
    <w:rsid w:val="004543AB"/>
    <w:pPr>
      <w:jc w:val="center"/>
    </w:pPr>
    <w:rPr>
      <w:sz w:val="36"/>
      <w:szCs w:val="20"/>
      <w:u w:val="single"/>
      <w:lang w:eastAsia="en-US"/>
    </w:rPr>
  </w:style>
  <w:style w:type="paragraph" w:customStyle="1" w:styleId="CharChar">
    <w:name w:val="Char Char"/>
    <w:basedOn w:val="a"/>
    <w:rsid w:val="004543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CE5451"/>
    <w:pPr>
      <w:ind w:left="720"/>
      <w:contextualSpacing/>
    </w:pPr>
  </w:style>
  <w:style w:type="character" w:styleId="ab">
    <w:name w:val="Hyperlink"/>
    <w:basedOn w:val="a0"/>
    <w:unhideWhenUsed/>
    <w:rsid w:val="009A5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ea.government.bg/bg/regist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C363-FA69-4A6A-9807-132E699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Todorova</dc:creator>
  <cp:lastModifiedBy>Nevena Todorova</cp:lastModifiedBy>
  <cp:revision>4</cp:revision>
  <cp:lastPrinted>2023-01-04T09:54:00Z</cp:lastPrinted>
  <dcterms:created xsi:type="dcterms:W3CDTF">2023-01-04T14:21:00Z</dcterms:created>
  <dcterms:modified xsi:type="dcterms:W3CDTF">2023-01-04T15:39:00Z</dcterms:modified>
</cp:coreProperties>
</file>